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РУДНЯНСКИЙ РАЙОННЫЙ СОВЕТ НАРОДНЫХ ДЕПУТАТОВ</w:t>
      </w: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ВОЛГОГРАДСКОЙ ОБЛАСТИ</w:t>
      </w: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3 заседание Совета III созыва</w:t>
      </w: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РЕШЕНИЕ</w:t>
      </w: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от 22 ноября 2005 г. N 3/10</w:t>
      </w: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О ВВЕДЕНИИ СИСТЕМЫ НАЛОГООБЛОЖЕНИЯ В ВИДЕ ЕДИНОГО НАЛОГА</w:t>
      </w:r>
    </w:p>
    <w:p w:rsidR="003F009D" w:rsidRPr="0066190F" w:rsidRDefault="003F009D">
      <w:pPr>
        <w:pStyle w:val="ConsPlusTitle"/>
        <w:jc w:val="center"/>
        <w:rPr>
          <w:color w:val="000000" w:themeColor="text1"/>
        </w:rPr>
      </w:pPr>
      <w:r w:rsidRPr="0066190F">
        <w:rPr>
          <w:color w:val="000000" w:themeColor="text1"/>
        </w:rPr>
        <w:t>НА ВМЕНЕННЫЙ ДОХОД ДЛЯ ОТДЕЛЬНЫХ ВИДОВ ДЕЯТЕЛЬНОСТИ</w:t>
      </w:r>
    </w:p>
    <w:p w:rsidR="003F009D" w:rsidRPr="0066190F" w:rsidRDefault="003F009D">
      <w:pPr>
        <w:pStyle w:val="ConsPlusNormal"/>
        <w:jc w:val="center"/>
        <w:rPr>
          <w:color w:val="000000" w:themeColor="text1"/>
        </w:rPr>
      </w:pPr>
    </w:p>
    <w:p w:rsidR="003F009D" w:rsidRPr="0066190F" w:rsidRDefault="003F009D">
      <w:pPr>
        <w:pStyle w:val="ConsPlusNormal"/>
        <w:jc w:val="center"/>
        <w:rPr>
          <w:color w:val="000000" w:themeColor="text1"/>
        </w:rPr>
      </w:pPr>
      <w:r w:rsidRPr="0066190F">
        <w:rPr>
          <w:color w:val="000000" w:themeColor="text1"/>
        </w:rPr>
        <w:t>Список изменяющих документов</w:t>
      </w:r>
    </w:p>
    <w:p w:rsidR="003F009D" w:rsidRPr="0066190F" w:rsidRDefault="003F009D">
      <w:pPr>
        <w:pStyle w:val="ConsPlusNormal"/>
        <w:jc w:val="center"/>
        <w:rPr>
          <w:color w:val="000000" w:themeColor="text1"/>
        </w:rPr>
      </w:pPr>
      <w:r w:rsidRPr="0066190F">
        <w:rPr>
          <w:color w:val="000000" w:themeColor="text1"/>
        </w:rPr>
        <w:t xml:space="preserve">(в ред. </w:t>
      </w:r>
      <w:hyperlink r:id="rId4" w:history="1">
        <w:r w:rsidRPr="0066190F">
          <w:rPr>
            <w:color w:val="000000" w:themeColor="text1"/>
          </w:rPr>
          <w:t>Решения</w:t>
        </w:r>
      </w:hyperlink>
      <w:r w:rsidRPr="0066190F">
        <w:rPr>
          <w:color w:val="000000" w:themeColor="text1"/>
        </w:rPr>
        <w:t xml:space="preserve">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  <w:r w:rsidRPr="0066190F">
        <w:rPr>
          <w:color w:val="000000" w:themeColor="text1"/>
        </w:rPr>
        <w:t xml:space="preserve"> райсовета народных депутатов</w:t>
      </w:r>
    </w:p>
    <w:p w:rsidR="003F009D" w:rsidRPr="0066190F" w:rsidRDefault="003F009D">
      <w:pPr>
        <w:pStyle w:val="ConsPlusNormal"/>
        <w:jc w:val="center"/>
        <w:rPr>
          <w:color w:val="000000" w:themeColor="text1"/>
        </w:rPr>
      </w:pPr>
      <w:r w:rsidRPr="0066190F">
        <w:rPr>
          <w:color w:val="000000" w:themeColor="text1"/>
        </w:rPr>
        <w:t>Волгоградской обл. от 30.10.2006 N 16/66)</w:t>
      </w:r>
    </w:p>
    <w:p w:rsidR="003F009D" w:rsidRPr="0066190F" w:rsidRDefault="003F009D">
      <w:pPr>
        <w:pStyle w:val="ConsPlusNormal"/>
        <w:jc w:val="center"/>
        <w:rPr>
          <w:color w:val="000000" w:themeColor="text1"/>
        </w:rPr>
      </w:pP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В соответствии с Федеральным </w:t>
      </w:r>
      <w:hyperlink r:id="rId5" w:history="1">
        <w:r w:rsidRPr="0066190F">
          <w:rPr>
            <w:color w:val="000000" w:themeColor="text1"/>
          </w:rPr>
          <w:t>законом</w:t>
        </w:r>
      </w:hyperlink>
      <w:r w:rsidRPr="0066190F">
        <w:rPr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6" w:history="1">
        <w:r w:rsidRPr="0066190F">
          <w:rPr>
            <w:color w:val="000000" w:themeColor="text1"/>
          </w:rPr>
          <w:t>главой 26.3</w:t>
        </w:r>
      </w:hyperlink>
      <w:r w:rsidRPr="0066190F">
        <w:rPr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7" w:history="1">
        <w:r w:rsidRPr="0066190F">
          <w:rPr>
            <w:color w:val="000000" w:themeColor="text1"/>
          </w:rPr>
          <w:t>Уставом</w:t>
        </w:r>
      </w:hyperlink>
      <w:r w:rsidRPr="0066190F">
        <w:rPr>
          <w:color w:val="000000" w:themeColor="text1"/>
        </w:rPr>
        <w:t xml:space="preserve">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  <w:r w:rsidRPr="0066190F">
        <w:rPr>
          <w:color w:val="000000" w:themeColor="text1"/>
        </w:rPr>
        <w:t xml:space="preserve"> муниципального района, утвержденного Решением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  <w:r w:rsidRPr="0066190F">
        <w:rPr>
          <w:color w:val="000000" w:themeColor="text1"/>
        </w:rPr>
        <w:t xml:space="preserve"> районного Совета народных депутатов от 23.06.2005 N 52/198, </w:t>
      </w:r>
      <w:proofErr w:type="spellStart"/>
      <w:r w:rsidRPr="0066190F">
        <w:rPr>
          <w:color w:val="000000" w:themeColor="text1"/>
        </w:rPr>
        <w:t>Руднянский</w:t>
      </w:r>
      <w:proofErr w:type="spellEnd"/>
      <w:r w:rsidRPr="0066190F">
        <w:rPr>
          <w:color w:val="000000" w:themeColor="text1"/>
        </w:rPr>
        <w:t xml:space="preserve"> районный Совет народных депутатов решил: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1. Ввести на территории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  <w:r w:rsidRPr="0066190F">
        <w:rPr>
          <w:color w:val="000000" w:themeColor="text1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Система налогообложения в виде единого налога на вмененный доход для отдельных видов деятельности (далее - единый налог) применяется на территории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  <w:r w:rsidRPr="0066190F">
        <w:rPr>
          <w:color w:val="000000" w:themeColor="text1"/>
        </w:rPr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8" w:history="1">
        <w:r w:rsidRPr="0066190F">
          <w:rPr>
            <w:color w:val="000000" w:themeColor="text1"/>
          </w:rPr>
          <w:t>классификатором</w:t>
        </w:r>
      </w:hyperlink>
      <w:r w:rsidRPr="0066190F">
        <w:rPr>
          <w:color w:val="000000" w:themeColor="text1"/>
        </w:rPr>
        <w:t xml:space="preserve"> услуг населению;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2) оказания ветеринарных услуг;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6)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8) оказания услуг общественного питания, осуществляемых через объекты организации общественного </w:t>
      </w:r>
      <w:r w:rsidRPr="0066190F">
        <w:rPr>
          <w:color w:val="000000" w:themeColor="text1"/>
        </w:rPr>
        <w:lastRenderedPageBreak/>
        <w:t>питания, не имеющие зала обслуживания посетителей.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</w:p>
    <w:p w:rsidR="003F009D" w:rsidRPr="0066190F" w:rsidRDefault="003F009D">
      <w:pPr>
        <w:pStyle w:val="ConsPlusNormal"/>
        <w:jc w:val="center"/>
        <w:rPr>
          <w:color w:val="000000" w:themeColor="text1"/>
        </w:rPr>
      </w:pPr>
      <w:r w:rsidRPr="0066190F">
        <w:rPr>
          <w:color w:val="000000" w:themeColor="text1"/>
        </w:rPr>
        <w:t xml:space="preserve">К2 = </w:t>
      </w:r>
      <w:proofErr w:type="spellStart"/>
      <w:r w:rsidRPr="0066190F">
        <w:rPr>
          <w:color w:val="000000" w:themeColor="text1"/>
        </w:rPr>
        <w:t>Кас</w:t>
      </w:r>
      <w:proofErr w:type="spellEnd"/>
      <w:r w:rsidRPr="0066190F">
        <w:rPr>
          <w:color w:val="000000" w:themeColor="text1"/>
        </w:rPr>
        <w:t xml:space="preserve"> x Км x Кио,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где: </w:t>
      </w:r>
      <w:proofErr w:type="spellStart"/>
      <w:r w:rsidRPr="0066190F">
        <w:rPr>
          <w:color w:val="000000" w:themeColor="text1"/>
        </w:rPr>
        <w:t>Кас</w:t>
      </w:r>
      <w:proofErr w:type="spellEnd"/>
      <w:r w:rsidRPr="0066190F">
        <w:rPr>
          <w:color w:val="000000" w:themeColor="text1"/>
        </w:rPr>
        <w:t xml:space="preserve"> - коэффициент, учитывающий ассортимент товаров и виды работ (услуг);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Км - коэффициент, учитывающий особенности места ведения предпринимательской деятельности;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Кио - коэффициент, учитывающий иные особенности ведения предпринимательской деятельности.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4. Установить значения коэффициента, учитывающего ассортимент товаров и виды работ (услуг) (</w:t>
      </w:r>
      <w:proofErr w:type="spellStart"/>
      <w:r w:rsidRPr="0066190F">
        <w:rPr>
          <w:color w:val="000000" w:themeColor="text1"/>
        </w:rPr>
        <w:t>Кас</w:t>
      </w:r>
      <w:proofErr w:type="spellEnd"/>
      <w:r w:rsidRPr="0066190F">
        <w:rPr>
          <w:color w:val="000000" w:themeColor="text1"/>
        </w:rPr>
        <w:t>), согласно таблице в следующих размерах: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</w:p>
    <w:p w:rsidR="003F009D" w:rsidRPr="0066190F" w:rsidRDefault="003F009D">
      <w:pPr>
        <w:pStyle w:val="ConsPlusNormal"/>
        <w:jc w:val="right"/>
        <w:rPr>
          <w:color w:val="000000" w:themeColor="text1"/>
        </w:rPr>
      </w:pPr>
      <w:r w:rsidRPr="0066190F">
        <w:rPr>
          <w:color w:val="000000" w:themeColor="text1"/>
        </w:rPr>
        <w:t>Таблица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>┌───────┬───────────────────────────────────────────────┬────────┐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>│   N   │   Ассортимент товаров и виды работ (</w:t>
      </w:r>
      <w:proofErr w:type="gramStart"/>
      <w:r w:rsidRPr="0066190F">
        <w:rPr>
          <w:color w:val="000000" w:themeColor="text1"/>
        </w:rPr>
        <w:t xml:space="preserve">услуг)   </w:t>
      </w:r>
      <w:proofErr w:type="gramEnd"/>
      <w:r w:rsidRPr="0066190F">
        <w:rPr>
          <w:color w:val="000000" w:themeColor="text1"/>
        </w:rPr>
        <w:t xml:space="preserve"> │Значение│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proofErr w:type="gramStart"/>
      <w:r w:rsidRPr="0066190F">
        <w:rPr>
          <w:color w:val="000000" w:themeColor="text1"/>
        </w:rPr>
        <w:t>│  п</w:t>
      </w:r>
      <w:proofErr w:type="gramEnd"/>
      <w:r w:rsidRPr="0066190F">
        <w:rPr>
          <w:color w:val="000000" w:themeColor="text1"/>
        </w:rPr>
        <w:t xml:space="preserve">/п  │                                               │  </w:t>
      </w:r>
      <w:proofErr w:type="spellStart"/>
      <w:r w:rsidRPr="0066190F">
        <w:rPr>
          <w:color w:val="000000" w:themeColor="text1"/>
        </w:rPr>
        <w:t>Кас</w:t>
      </w:r>
      <w:proofErr w:type="spellEnd"/>
      <w:r w:rsidRPr="0066190F">
        <w:rPr>
          <w:color w:val="000000" w:themeColor="text1"/>
        </w:rPr>
        <w:t xml:space="preserve">   │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>├───────┼───────────────────────────────────────────────┼────────┤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>│   1   │                        2                      │   3    │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>└───────┴───────────────────────────────────────────────┴────────┘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      Бытовые услуги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1.1.    Ремонт, окраска и пошив обуви                     0,21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1.2.    Ремонт и пошив швейных изделий и изделий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текстильной галантереи                            0,24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1.3.    Ремонт и пошив меховых и кожаных изделий,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головных уборов                                   0,30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1.4.    Ремонт, пошив и вязание трикотажных изделий       0,13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1.5.    Ремонт и техническое обслуживание бытовой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радиоэлектронной аппаратуры, бытовых машин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 бытовых приборов, за исключением ремонта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 технического обслуживания персональных ЭВМ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 оргтехники к ним, электротехнических игр        0,41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1.6.    Ремонт и техническое обслуживание персональных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ЭВМ и оргтехники к ним, электротехнических игр    0,68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1.7.    Ремонт часов                                      0,18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1.8.    Ремонт и изготовление металлоизделий              0,44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1.9.    Ремонт и изготовление ювелирных изделий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1.10.   Изготовление и ремонт мебели                      0,50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1.11.   Химическая чистка и крашение, услуги прачечных    0,18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1.12.   Ремонт и строительство жилья и других построек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по заказам населения                   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1.13.   Техническое обслуживание и ремонт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автотранспортных средств                          0,90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1.14.   Услуги фото- и кинолабораторий                    0,32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1.14.1. Услуги фотоателье                                 0,26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1.15.   Услуги парикмахерских                             0,41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1.16.   Услуги по прокату, за исключением услуг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по прокату видеокассет                            0,25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1.17.   Ритуальные услуги                                 0,41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1.18.   Нарезка стекла и зеркал, художественная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обработка стекла                                  0,31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1.19.   Услуги газификации                                0,65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1.20.   Другие виды бытовых услуг                         0,53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2.      Оказание ветеринарных услуг                       0,25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3.      Розничная, развозная (разносная) торговля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3.1.    Торговля продовольственными товарами,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за исключением торговли алкогольной продукцией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 табачными изделиями                             0,80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3.2.    Торговля алкогольной продукцией и табачными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изделиями                              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lastRenderedPageBreak/>
        <w:t xml:space="preserve"> 3.3.    Торговля непродовольственными товарами,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за исключением торговли сложнобытовой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техникой, мебелью, мотоциклами с мощностью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двигателя до 112,5 кВт (150 </w:t>
      </w:r>
      <w:proofErr w:type="spellStart"/>
      <w:r w:rsidRPr="0066190F">
        <w:rPr>
          <w:color w:val="000000" w:themeColor="text1"/>
        </w:rPr>
        <w:t>л.с</w:t>
      </w:r>
      <w:proofErr w:type="spellEnd"/>
      <w:r w:rsidRPr="0066190F">
        <w:rPr>
          <w:color w:val="000000" w:themeColor="text1"/>
        </w:rPr>
        <w:t>.), оружием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 патронами к нему, ювелирными изделиями          0,80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3.4.    Торговля технически сложными товарами бытового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назначения, мебелью, мотоциклами с мощностью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двигателя до 112,5 кВт (150 </w:t>
      </w:r>
      <w:proofErr w:type="spellStart"/>
      <w:r w:rsidRPr="0066190F">
        <w:rPr>
          <w:color w:val="000000" w:themeColor="text1"/>
        </w:rPr>
        <w:t>л.с</w:t>
      </w:r>
      <w:proofErr w:type="spellEnd"/>
      <w:r w:rsidRPr="0066190F">
        <w:rPr>
          <w:color w:val="000000" w:themeColor="text1"/>
        </w:rPr>
        <w:t>.), ювелирными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изделиями                              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4.      Услуги общественного питания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4.1.    Услуги питания ресторана               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4.2.    Услуги питания кафе                               0,90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4.3.    Услуги питания бара                               0,90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4.4.    Услуги питания столовой, закусочной,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предприятий других типов                          0,50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5.      Оказание автотранспортных услуг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5.1.    Услуги по перевозке пассажиров         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5.2.    Услуги по перевозке грузов с использованием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транспортных средств грузоподъемностью до 1 т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включительно                                      0,40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5.3.    Услуги по перевозке грузов с использованием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транспортных средств грузоподъемностью свыше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1 т до 2 т включительно                           0,60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5.4.    Услуги по перевозке грузов с использованием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транспортных средств грузоподъемностью свыше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2 т до 3 т включительно                           0,80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5.5.    Услуги по перевозке грузов с использованием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транспортных средств грузоподъемностью свыше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         3 т                                               1,0</w:t>
      </w:r>
    </w:p>
    <w:p w:rsidR="003F009D" w:rsidRPr="0066190F" w:rsidRDefault="003F009D">
      <w:pPr>
        <w:pStyle w:val="ConsPlusCell"/>
        <w:jc w:val="both"/>
        <w:rPr>
          <w:color w:val="000000" w:themeColor="text1"/>
        </w:rPr>
      </w:pPr>
      <w:r w:rsidRPr="0066190F">
        <w:rPr>
          <w:color w:val="000000" w:themeColor="text1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 В случае осуществления торговли смешанным ассортиментом товаров применяется максимальное значение коэффициента </w:t>
      </w:r>
      <w:proofErr w:type="spellStart"/>
      <w:r w:rsidRPr="0066190F">
        <w:rPr>
          <w:color w:val="000000" w:themeColor="text1"/>
        </w:rPr>
        <w:t>Кас</w:t>
      </w:r>
      <w:proofErr w:type="spellEnd"/>
      <w:r w:rsidRPr="0066190F">
        <w:rPr>
          <w:color w:val="000000" w:themeColor="text1"/>
        </w:rPr>
        <w:t>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а) Км = 0,4 - для организаций и индивидуальных предпринимателей, осуществляющих свою деятельность в сельских населенных пунктах;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б) Км = 0,8 - для организаций и индивидуальных предпринимателей, осуществляющих свою деятельность в </w:t>
      </w:r>
      <w:proofErr w:type="spellStart"/>
      <w:r w:rsidRPr="0066190F">
        <w:rPr>
          <w:color w:val="000000" w:themeColor="text1"/>
        </w:rPr>
        <w:t>р.п</w:t>
      </w:r>
      <w:proofErr w:type="spellEnd"/>
      <w:r w:rsidRPr="0066190F">
        <w:rPr>
          <w:color w:val="000000" w:themeColor="text1"/>
        </w:rPr>
        <w:t>. Рудня.</w:t>
      </w:r>
    </w:p>
    <w:p w:rsidR="003F009D" w:rsidRPr="0066190F" w:rsidRDefault="003F009D">
      <w:pPr>
        <w:pStyle w:val="ConsPlusNormal"/>
        <w:spacing w:before="22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(п. 5 в ред. </w:t>
      </w:r>
      <w:hyperlink r:id="rId9" w:history="1">
        <w:r w:rsidRPr="0066190F">
          <w:rPr>
            <w:color w:val="000000" w:themeColor="text1"/>
          </w:rPr>
          <w:t>Решения</w:t>
        </w:r>
      </w:hyperlink>
      <w:r w:rsidRPr="0066190F">
        <w:rPr>
          <w:color w:val="000000" w:themeColor="text1"/>
        </w:rPr>
        <w:t xml:space="preserve">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  <w:r w:rsidRPr="0066190F">
        <w:rPr>
          <w:color w:val="000000" w:themeColor="text1"/>
        </w:rPr>
        <w:t xml:space="preserve"> райсовета народных депутатов Волгоградской обл. от 30.10.2006 N 16/66)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121"/>
      <w:bookmarkEnd w:id="0"/>
      <w:r w:rsidRPr="0066190F">
        <w:rPr>
          <w:color w:val="000000" w:themeColor="text1"/>
        </w:rPr>
        <w:t>а) Кио = 0,5, применяется индивидуальными предпринимателями, не использующими труд наемных работников: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инвалидами I группы;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инвалидами II группы;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студентов,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</w:t>
      </w:r>
      <w:r w:rsidRPr="0066190F">
        <w:rPr>
          <w:color w:val="000000" w:themeColor="text1"/>
        </w:rPr>
        <w:lastRenderedPageBreak/>
        <w:t>питания указанной категории потребителей;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26"/>
      <w:bookmarkEnd w:id="1"/>
      <w:r w:rsidRPr="0066190F">
        <w:rPr>
          <w:color w:val="000000" w:themeColor="text1"/>
        </w:rPr>
        <w:t>г) Кио = 0,75, применяется индивидуальными предпринимателями, не использующими труд наемных работников: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одним из родителей многодетной семьи;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членами семейных детских домов;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одинокими матерями, на содержании которых находится ребенок-инвалид;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д) Кио = 1, применяется для всех остальных категорий налогоплательщиков.</w:t>
      </w:r>
    </w:p>
    <w:p w:rsidR="003F009D" w:rsidRPr="0066190F" w:rsidRDefault="003F009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66190F">
        <w:rPr>
          <w:color w:val="000000" w:themeColor="text1"/>
        </w:rPr>
        <w:t>КонсультантПлюс</w:t>
      </w:r>
      <w:proofErr w:type="spellEnd"/>
      <w:r w:rsidRPr="0066190F">
        <w:rPr>
          <w:color w:val="000000" w:themeColor="text1"/>
        </w:rPr>
        <w:t>: примечание.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В официальном тексте документа, видимо, допущена опечатка: имеются в виду подпункты "а" и "г" пункта 6, а не подпункты "а" и "г" пункта 5.</w:t>
      </w:r>
    </w:p>
    <w:p w:rsidR="003F009D" w:rsidRPr="0066190F" w:rsidRDefault="003F009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 xml:space="preserve">Право на применение коэффициентов, указанных в </w:t>
      </w:r>
      <w:hyperlink w:anchor="P121" w:history="1">
        <w:r w:rsidRPr="0066190F">
          <w:rPr>
            <w:color w:val="000000" w:themeColor="text1"/>
          </w:rPr>
          <w:t>подпунктах "а"</w:t>
        </w:r>
      </w:hyperlink>
      <w:r w:rsidRPr="0066190F">
        <w:rPr>
          <w:color w:val="000000" w:themeColor="text1"/>
        </w:rPr>
        <w:t xml:space="preserve"> и </w:t>
      </w:r>
      <w:hyperlink w:anchor="P126" w:history="1">
        <w:r w:rsidRPr="0066190F">
          <w:rPr>
            <w:color w:val="000000" w:themeColor="text1"/>
          </w:rPr>
          <w:t>"г" пункта 5</w:t>
        </w:r>
      </w:hyperlink>
      <w:r w:rsidRPr="0066190F">
        <w:rPr>
          <w:color w:val="000000" w:themeColor="text1"/>
        </w:rP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предусмотренными </w:t>
      </w:r>
      <w:hyperlink w:anchor="P121" w:history="1">
        <w:r w:rsidRPr="0066190F">
          <w:rPr>
            <w:color w:val="000000" w:themeColor="text1"/>
          </w:rPr>
          <w:t>подпунктами "а"</w:t>
        </w:r>
      </w:hyperlink>
      <w:r w:rsidRPr="0066190F">
        <w:rPr>
          <w:color w:val="000000" w:themeColor="text1"/>
        </w:rPr>
        <w:t xml:space="preserve"> и </w:t>
      </w:r>
      <w:hyperlink w:anchor="P126" w:history="1">
        <w:r w:rsidRPr="0066190F">
          <w:rPr>
            <w:color w:val="000000" w:themeColor="text1"/>
          </w:rPr>
          <w:t>"г" пункта 5</w:t>
        </w:r>
      </w:hyperlink>
      <w:r w:rsidRPr="0066190F">
        <w:rPr>
          <w:color w:val="000000" w:themeColor="text1"/>
        </w:rPr>
        <w:t>, применяется наименьший коэффициент.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7. Решение опубликовать в районной газете "Трибуна".</w:t>
      </w:r>
    </w:p>
    <w:p w:rsidR="003F009D" w:rsidRPr="0066190F" w:rsidRDefault="003F009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6190F">
        <w:rPr>
          <w:color w:val="000000" w:themeColor="text1"/>
        </w:rPr>
        <w:t>8. Настоящее решение вступает в силу с 1 января 2006 года.</w:t>
      </w:r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</w:p>
    <w:p w:rsidR="003F009D" w:rsidRPr="0066190F" w:rsidRDefault="003F009D">
      <w:pPr>
        <w:pStyle w:val="ConsPlusNormal"/>
        <w:jc w:val="right"/>
        <w:rPr>
          <w:color w:val="000000" w:themeColor="text1"/>
        </w:rPr>
      </w:pPr>
      <w:r w:rsidRPr="0066190F">
        <w:rPr>
          <w:color w:val="000000" w:themeColor="text1"/>
        </w:rPr>
        <w:t xml:space="preserve">Глава </w:t>
      </w:r>
      <w:proofErr w:type="spellStart"/>
      <w:r w:rsidRPr="0066190F">
        <w:rPr>
          <w:color w:val="000000" w:themeColor="text1"/>
        </w:rPr>
        <w:t>Руднянского</w:t>
      </w:r>
      <w:proofErr w:type="spellEnd"/>
    </w:p>
    <w:p w:rsidR="003F009D" w:rsidRPr="0066190F" w:rsidRDefault="003F009D">
      <w:pPr>
        <w:pStyle w:val="ConsPlusNormal"/>
        <w:jc w:val="right"/>
        <w:rPr>
          <w:color w:val="000000" w:themeColor="text1"/>
        </w:rPr>
      </w:pPr>
      <w:r w:rsidRPr="0066190F">
        <w:rPr>
          <w:color w:val="000000" w:themeColor="text1"/>
        </w:rPr>
        <w:t>муниципального района</w:t>
      </w:r>
    </w:p>
    <w:p w:rsidR="003F009D" w:rsidRPr="0066190F" w:rsidRDefault="003F009D">
      <w:pPr>
        <w:pStyle w:val="ConsPlusNormal"/>
        <w:jc w:val="right"/>
        <w:rPr>
          <w:color w:val="000000" w:themeColor="text1"/>
        </w:rPr>
      </w:pPr>
      <w:proofErr w:type="spellStart"/>
      <w:r w:rsidRPr="0066190F">
        <w:rPr>
          <w:color w:val="000000" w:themeColor="text1"/>
        </w:rPr>
        <w:t>Ф.Д.Б</w:t>
      </w:r>
      <w:r w:rsidR="0066190F" w:rsidRPr="0066190F">
        <w:rPr>
          <w:color w:val="000000" w:themeColor="text1"/>
        </w:rPr>
        <w:t>утков</w:t>
      </w:r>
      <w:proofErr w:type="spellEnd"/>
    </w:p>
    <w:p w:rsidR="003F009D" w:rsidRPr="0066190F" w:rsidRDefault="003F009D">
      <w:pPr>
        <w:pStyle w:val="ConsPlusNormal"/>
        <w:ind w:firstLine="540"/>
        <w:jc w:val="both"/>
        <w:rPr>
          <w:color w:val="000000" w:themeColor="text1"/>
        </w:rPr>
      </w:pPr>
      <w:bookmarkStart w:id="2" w:name="_GoBack"/>
      <w:bookmarkEnd w:id="2"/>
    </w:p>
    <w:sectPr w:rsidR="003F009D" w:rsidRPr="0066190F" w:rsidSect="00661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9D"/>
    <w:rsid w:val="003F009D"/>
    <w:rsid w:val="0066190F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B76607-2FB7-4447-9793-3F850C0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FF3435F95A656C83D47B37742D6F9741B66E657BCF84301C2C7CAHBb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FF3435F95A656C83D59BE612E89FC72183AED57B2AD1B54C49095E62826CBE7BBA26929B7DDB987AB48HEb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FF3435F95A656C83D47B37742D6F9751065E454BCF84301C2C7CAB62E738BA7BDF72A6EBDDEHBb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0FF3435F95A656C83D47B37742D6F9751265E751BCF84301C2C7CAB62E738BA7BDF72A6DBBD8HBbB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10FF3435F95A656C83D59BE612E89FC72183AED57B7AF195DC49095E62826CBE7BBA26929B7DDB987AB4BHEb6Q" TargetMode="External"/><Relationship Id="rId9" Type="http://schemas.openxmlformats.org/officeDocument/2006/relationships/hyperlink" Target="consultantplus://offline/ref=B10FF3435F95A656C83D59BE612E89FC72183AED57B7AF195DC49095E62826CBE7BBA26929B7DDB987AB4BHEb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2</cp:revision>
  <dcterms:created xsi:type="dcterms:W3CDTF">2017-07-24T16:27:00Z</dcterms:created>
  <dcterms:modified xsi:type="dcterms:W3CDTF">2017-07-24T16:28:00Z</dcterms:modified>
</cp:coreProperties>
</file>