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09D" w:rsidRPr="0066190F" w:rsidRDefault="003F009D">
      <w:pPr>
        <w:pStyle w:val="ConsPlusTitle"/>
        <w:jc w:val="center"/>
        <w:rPr>
          <w:color w:val="000000" w:themeColor="text1"/>
        </w:rPr>
      </w:pPr>
      <w:r w:rsidRPr="0066190F">
        <w:rPr>
          <w:color w:val="000000" w:themeColor="text1"/>
        </w:rPr>
        <w:t>РУДНЯНСКИЙ РАЙОННЫЙ СОВЕТ НАРОДНЫХ ДЕПУТАТОВ</w:t>
      </w:r>
    </w:p>
    <w:p w:rsidR="003F009D" w:rsidRPr="0066190F" w:rsidRDefault="003F009D">
      <w:pPr>
        <w:pStyle w:val="ConsPlusTitle"/>
        <w:jc w:val="center"/>
        <w:rPr>
          <w:color w:val="000000" w:themeColor="text1"/>
        </w:rPr>
      </w:pPr>
      <w:r w:rsidRPr="0066190F">
        <w:rPr>
          <w:color w:val="000000" w:themeColor="text1"/>
        </w:rPr>
        <w:t>ВОЛГОГРАДСКОЙ ОБЛАСТИ</w:t>
      </w:r>
    </w:p>
    <w:p w:rsidR="003F009D" w:rsidRPr="0066190F" w:rsidRDefault="003F009D">
      <w:pPr>
        <w:pStyle w:val="ConsPlusTitle"/>
        <w:jc w:val="center"/>
        <w:rPr>
          <w:color w:val="000000" w:themeColor="text1"/>
        </w:rPr>
      </w:pPr>
      <w:r w:rsidRPr="0066190F">
        <w:rPr>
          <w:color w:val="000000" w:themeColor="text1"/>
        </w:rPr>
        <w:t>3 заседание Совета III созыва</w:t>
      </w:r>
    </w:p>
    <w:p w:rsidR="003F009D" w:rsidRPr="0066190F" w:rsidRDefault="003F009D">
      <w:pPr>
        <w:pStyle w:val="ConsPlusTitle"/>
        <w:jc w:val="center"/>
        <w:rPr>
          <w:color w:val="000000" w:themeColor="text1"/>
        </w:rPr>
      </w:pPr>
    </w:p>
    <w:p w:rsidR="003F009D" w:rsidRPr="0066190F" w:rsidRDefault="003F009D">
      <w:pPr>
        <w:pStyle w:val="ConsPlusTitle"/>
        <w:jc w:val="center"/>
        <w:rPr>
          <w:color w:val="000000" w:themeColor="text1"/>
        </w:rPr>
      </w:pPr>
      <w:r w:rsidRPr="0066190F">
        <w:rPr>
          <w:color w:val="000000" w:themeColor="text1"/>
        </w:rPr>
        <w:t>РЕШЕНИЕ</w:t>
      </w:r>
    </w:p>
    <w:p w:rsidR="003F009D" w:rsidRPr="0066190F" w:rsidRDefault="003F009D">
      <w:pPr>
        <w:pStyle w:val="ConsPlusTitle"/>
        <w:jc w:val="center"/>
        <w:rPr>
          <w:color w:val="000000" w:themeColor="text1"/>
        </w:rPr>
      </w:pPr>
      <w:r w:rsidRPr="0066190F">
        <w:rPr>
          <w:color w:val="000000" w:themeColor="text1"/>
        </w:rPr>
        <w:t>от 22 ноября 2005 г. N 3/10</w:t>
      </w:r>
    </w:p>
    <w:p w:rsidR="003F009D" w:rsidRPr="0066190F" w:rsidRDefault="003F009D">
      <w:pPr>
        <w:pStyle w:val="ConsPlusTitle"/>
        <w:jc w:val="center"/>
        <w:rPr>
          <w:color w:val="000000" w:themeColor="text1"/>
        </w:rPr>
      </w:pPr>
    </w:p>
    <w:p w:rsidR="003F009D" w:rsidRPr="0066190F" w:rsidRDefault="003F009D">
      <w:pPr>
        <w:pStyle w:val="ConsPlusTitle"/>
        <w:jc w:val="center"/>
        <w:rPr>
          <w:color w:val="000000" w:themeColor="text1"/>
        </w:rPr>
      </w:pPr>
      <w:r w:rsidRPr="0066190F">
        <w:rPr>
          <w:color w:val="000000" w:themeColor="text1"/>
        </w:rPr>
        <w:t>О ВВЕДЕНИИ СИСТЕМЫ НАЛОГООБЛОЖЕНИЯ В ВИДЕ ЕДИНОГО НАЛОГА</w:t>
      </w:r>
    </w:p>
    <w:p w:rsidR="003F009D" w:rsidRPr="0066190F" w:rsidRDefault="003F009D">
      <w:pPr>
        <w:pStyle w:val="ConsPlusTitle"/>
        <w:jc w:val="center"/>
        <w:rPr>
          <w:color w:val="000000" w:themeColor="text1"/>
        </w:rPr>
      </w:pPr>
      <w:r w:rsidRPr="0066190F">
        <w:rPr>
          <w:color w:val="000000" w:themeColor="text1"/>
        </w:rPr>
        <w:t>НА ВМЕНЕННЫЙ ДОХОД ДЛЯ ОТДЕЛЬНЫХ ВИДОВ ДЕЯТЕЛЬНОСТИ</w:t>
      </w:r>
    </w:p>
    <w:p w:rsidR="003F009D" w:rsidRPr="0066190F" w:rsidRDefault="003F009D">
      <w:pPr>
        <w:pStyle w:val="ConsPlusNormal"/>
        <w:jc w:val="center"/>
        <w:rPr>
          <w:color w:val="000000" w:themeColor="text1"/>
        </w:rPr>
      </w:pPr>
    </w:p>
    <w:p w:rsidR="003F009D" w:rsidRPr="0066190F" w:rsidRDefault="003F009D">
      <w:pPr>
        <w:pStyle w:val="ConsPlusNormal"/>
        <w:jc w:val="center"/>
        <w:rPr>
          <w:color w:val="000000" w:themeColor="text1"/>
        </w:rPr>
      </w:pPr>
      <w:r w:rsidRPr="0066190F">
        <w:rPr>
          <w:color w:val="000000" w:themeColor="text1"/>
        </w:rPr>
        <w:t>Список изменяющих документов</w:t>
      </w:r>
    </w:p>
    <w:p w:rsidR="003F009D" w:rsidRPr="0066190F" w:rsidRDefault="003F009D">
      <w:pPr>
        <w:pStyle w:val="ConsPlusNormal"/>
        <w:jc w:val="center"/>
        <w:rPr>
          <w:color w:val="000000" w:themeColor="text1"/>
        </w:rPr>
      </w:pPr>
      <w:r w:rsidRPr="0066190F">
        <w:rPr>
          <w:color w:val="000000" w:themeColor="text1"/>
        </w:rPr>
        <w:t xml:space="preserve">(в ред. </w:t>
      </w:r>
      <w:hyperlink r:id="rId4" w:history="1">
        <w:r w:rsidRPr="0066190F">
          <w:rPr>
            <w:color w:val="000000" w:themeColor="text1"/>
          </w:rPr>
          <w:t>Решения</w:t>
        </w:r>
      </w:hyperlink>
      <w:r w:rsidRPr="0066190F">
        <w:rPr>
          <w:color w:val="000000" w:themeColor="text1"/>
        </w:rPr>
        <w:t xml:space="preserve"> </w:t>
      </w:r>
      <w:proofErr w:type="spellStart"/>
      <w:r w:rsidRPr="0066190F">
        <w:rPr>
          <w:color w:val="000000" w:themeColor="text1"/>
        </w:rPr>
        <w:t>Руднянского</w:t>
      </w:r>
      <w:proofErr w:type="spellEnd"/>
      <w:r w:rsidRPr="0066190F">
        <w:rPr>
          <w:color w:val="000000" w:themeColor="text1"/>
        </w:rPr>
        <w:t xml:space="preserve"> райсовета народных депутатов</w:t>
      </w:r>
    </w:p>
    <w:p w:rsidR="003F009D" w:rsidRPr="0066190F" w:rsidRDefault="003F009D">
      <w:pPr>
        <w:pStyle w:val="ConsPlusNormal"/>
        <w:jc w:val="center"/>
        <w:rPr>
          <w:color w:val="000000" w:themeColor="text1"/>
        </w:rPr>
      </w:pPr>
      <w:r w:rsidRPr="0066190F">
        <w:rPr>
          <w:color w:val="000000" w:themeColor="text1"/>
        </w:rPr>
        <w:t>Волгоградской обл. от 30.10.2006 N 16/66)</w:t>
      </w:r>
    </w:p>
    <w:p w:rsidR="003F009D" w:rsidRPr="0066190F" w:rsidRDefault="003F009D">
      <w:pPr>
        <w:pStyle w:val="ConsPlusNormal"/>
        <w:jc w:val="center"/>
        <w:rPr>
          <w:color w:val="000000" w:themeColor="text1"/>
        </w:rPr>
      </w:pPr>
    </w:p>
    <w:p w:rsidR="003F009D" w:rsidRPr="0066190F" w:rsidRDefault="003F009D">
      <w:pPr>
        <w:pStyle w:val="ConsPlusNormal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В соответствии с Федеральным </w:t>
      </w:r>
      <w:hyperlink r:id="rId5" w:history="1">
        <w:r w:rsidRPr="0066190F">
          <w:rPr>
            <w:color w:val="000000" w:themeColor="text1"/>
          </w:rPr>
          <w:t>законом</w:t>
        </w:r>
      </w:hyperlink>
      <w:r w:rsidRPr="0066190F">
        <w:rPr>
          <w:color w:val="000000" w:themeColor="text1"/>
        </w:rPr>
        <w:t xml:space="preserve"> от 6 октября 2003 г. N 131-ФЗ "Об общих принципах организации местного самоуправления в Российской Федерации", </w:t>
      </w:r>
      <w:hyperlink r:id="rId6" w:history="1">
        <w:r w:rsidRPr="0066190F">
          <w:rPr>
            <w:color w:val="000000" w:themeColor="text1"/>
          </w:rPr>
          <w:t>главой 26.3</w:t>
        </w:r>
      </w:hyperlink>
      <w:r w:rsidRPr="0066190F">
        <w:rPr>
          <w:color w:val="000000" w:themeColor="text1"/>
        </w:rP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и </w:t>
      </w:r>
      <w:hyperlink r:id="rId7" w:history="1">
        <w:r w:rsidRPr="0066190F">
          <w:rPr>
            <w:color w:val="000000" w:themeColor="text1"/>
          </w:rPr>
          <w:t>Уставом</w:t>
        </w:r>
      </w:hyperlink>
      <w:r w:rsidRPr="0066190F">
        <w:rPr>
          <w:color w:val="000000" w:themeColor="text1"/>
        </w:rPr>
        <w:t xml:space="preserve"> </w:t>
      </w:r>
      <w:proofErr w:type="spellStart"/>
      <w:r w:rsidRPr="0066190F">
        <w:rPr>
          <w:color w:val="000000" w:themeColor="text1"/>
        </w:rPr>
        <w:t>Руднянского</w:t>
      </w:r>
      <w:proofErr w:type="spellEnd"/>
      <w:r w:rsidRPr="0066190F">
        <w:rPr>
          <w:color w:val="000000" w:themeColor="text1"/>
        </w:rPr>
        <w:t xml:space="preserve"> муниципального района, утвержденного Решением </w:t>
      </w:r>
      <w:proofErr w:type="spellStart"/>
      <w:r w:rsidRPr="0066190F">
        <w:rPr>
          <w:color w:val="000000" w:themeColor="text1"/>
        </w:rPr>
        <w:t>Руднянского</w:t>
      </w:r>
      <w:proofErr w:type="spellEnd"/>
      <w:r w:rsidRPr="0066190F">
        <w:rPr>
          <w:color w:val="000000" w:themeColor="text1"/>
        </w:rPr>
        <w:t xml:space="preserve"> районного Совета народных депутатов от 23.06.2005 N 52/198, </w:t>
      </w:r>
      <w:proofErr w:type="spellStart"/>
      <w:r w:rsidRPr="0066190F">
        <w:rPr>
          <w:color w:val="000000" w:themeColor="text1"/>
        </w:rPr>
        <w:t>Руднянский</w:t>
      </w:r>
      <w:proofErr w:type="spellEnd"/>
      <w:r w:rsidRPr="0066190F">
        <w:rPr>
          <w:color w:val="000000" w:themeColor="text1"/>
        </w:rPr>
        <w:t xml:space="preserve"> районный Совет народных депутатов решил: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1. Ввести на территории </w:t>
      </w:r>
      <w:proofErr w:type="spellStart"/>
      <w:r w:rsidRPr="0066190F">
        <w:rPr>
          <w:color w:val="000000" w:themeColor="text1"/>
        </w:rPr>
        <w:t>Руднянского</w:t>
      </w:r>
      <w:proofErr w:type="spellEnd"/>
      <w:r w:rsidRPr="0066190F">
        <w:rPr>
          <w:color w:val="000000" w:themeColor="text1"/>
        </w:rPr>
        <w:t xml:space="preserve"> муниципального района систему налогообложения в виде единого налога на вмененный доход для отдельных видов деятельности.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Система налогообложения в виде единого налога на вмененный доход для отдельных видов деятельности (далее - единый налог) применяется на территории </w:t>
      </w:r>
      <w:proofErr w:type="spellStart"/>
      <w:r w:rsidRPr="0066190F">
        <w:rPr>
          <w:color w:val="000000" w:themeColor="text1"/>
        </w:rPr>
        <w:t>Руднянского</w:t>
      </w:r>
      <w:proofErr w:type="spellEnd"/>
      <w:r w:rsidRPr="0066190F">
        <w:rPr>
          <w:color w:val="000000" w:themeColor="text1"/>
        </w:rPr>
        <w:t xml:space="preserve"> муниципального района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>2. Система налогообложения в виде единого налога применяется в отношении следующих видов предпринимательской деятельности: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8" w:history="1">
        <w:r w:rsidRPr="0066190F">
          <w:rPr>
            <w:color w:val="000000" w:themeColor="text1"/>
          </w:rPr>
          <w:t>классификатором</w:t>
        </w:r>
      </w:hyperlink>
      <w:r w:rsidRPr="0066190F">
        <w:rPr>
          <w:color w:val="000000" w:themeColor="text1"/>
        </w:rPr>
        <w:t xml:space="preserve"> услуг населению;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>2) оказания ветеринарных услуг;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>3) оказания услуг по ремонту, техническому обслуживанию и мойке автотранспортных средств;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>4)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>5)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>6) розничной торговли, осуществляемой через киоски, палатки, лотки и другие объекты стационарной торговой сети, не имеющие торговых залов, а также объекты нестационарной торговой сети;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>7)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8) оказания услуг общественного питания, осуществляемых через объекты организации общественного </w:t>
      </w:r>
      <w:r w:rsidRPr="0066190F">
        <w:rPr>
          <w:color w:val="000000" w:themeColor="text1"/>
        </w:rPr>
        <w:lastRenderedPageBreak/>
        <w:t>питания, не имеющие зала обслуживания посетителей.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>3.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3F009D" w:rsidRPr="0066190F" w:rsidRDefault="003F009D">
      <w:pPr>
        <w:pStyle w:val="ConsPlusNormal"/>
        <w:ind w:firstLine="540"/>
        <w:jc w:val="both"/>
        <w:rPr>
          <w:color w:val="000000" w:themeColor="text1"/>
        </w:rPr>
      </w:pPr>
    </w:p>
    <w:p w:rsidR="003F009D" w:rsidRPr="0066190F" w:rsidRDefault="003F009D">
      <w:pPr>
        <w:pStyle w:val="ConsPlusNormal"/>
        <w:jc w:val="center"/>
        <w:rPr>
          <w:color w:val="000000" w:themeColor="text1"/>
        </w:rPr>
      </w:pPr>
      <w:r w:rsidRPr="0066190F">
        <w:rPr>
          <w:color w:val="000000" w:themeColor="text1"/>
        </w:rPr>
        <w:t xml:space="preserve">К2 = </w:t>
      </w:r>
      <w:proofErr w:type="spellStart"/>
      <w:r w:rsidRPr="0066190F">
        <w:rPr>
          <w:color w:val="000000" w:themeColor="text1"/>
        </w:rPr>
        <w:t>Кас</w:t>
      </w:r>
      <w:proofErr w:type="spellEnd"/>
      <w:r w:rsidRPr="0066190F">
        <w:rPr>
          <w:color w:val="000000" w:themeColor="text1"/>
        </w:rPr>
        <w:t xml:space="preserve"> x Км x Кио,</w:t>
      </w:r>
    </w:p>
    <w:p w:rsidR="003F009D" w:rsidRPr="0066190F" w:rsidRDefault="003F009D">
      <w:pPr>
        <w:pStyle w:val="ConsPlusNormal"/>
        <w:ind w:firstLine="540"/>
        <w:jc w:val="both"/>
        <w:rPr>
          <w:color w:val="000000" w:themeColor="text1"/>
        </w:rPr>
      </w:pPr>
    </w:p>
    <w:p w:rsidR="003F009D" w:rsidRPr="0066190F" w:rsidRDefault="003F009D">
      <w:pPr>
        <w:pStyle w:val="ConsPlusNormal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где: </w:t>
      </w:r>
      <w:proofErr w:type="spellStart"/>
      <w:r w:rsidRPr="0066190F">
        <w:rPr>
          <w:color w:val="000000" w:themeColor="text1"/>
        </w:rPr>
        <w:t>Кас</w:t>
      </w:r>
      <w:proofErr w:type="spellEnd"/>
      <w:r w:rsidRPr="0066190F">
        <w:rPr>
          <w:color w:val="000000" w:themeColor="text1"/>
        </w:rPr>
        <w:t xml:space="preserve"> - коэффициент, учитывающий ассортимент товаров и виды работ (услуг);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>Км - коэффициент, учитывающий особенности места ведения предпринимательской деятельности;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>Кио - коэффициент, учитывающий иные особенности ведения предпринимательской деятельности.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>4. Установить значения коэффициента, учитывающего ассортимент товаров и виды работ (услуг) (</w:t>
      </w:r>
      <w:proofErr w:type="spellStart"/>
      <w:r w:rsidRPr="0066190F">
        <w:rPr>
          <w:color w:val="000000" w:themeColor="text1"/>
        </w:rPr>
        <w:t>Кас</w:t>
      </w:r>
      <w:proofErr w:type="spellEnd"/>
      <w:r w:rsidRPr="0066190F">
        <w:rPr>
          <w:color w:val="000000" w:themeColor="text1"/>
        </w:rPr>
        <w:t>), согласно таблице в следующих размерах:</w:t>
      </w:r>
    </w:p>
    <w:p w:rsidR="003F009D" w:rsidRPr="0066190F" w:rsidRDefault="003F009D">
      <w:pPr>
        <w:pStyle w:val="ConsPlusNormal"/>
        <w:ind w:firstLine="540"/>
        <w:jc w:val="both"/>
        <w:rPr>
          <w:color w:val="000000" w:themeColor="text1"/>
        </w:rPr>
      </w:pPr>
    </w:p>
    <w:p w:rsidR="003F009D" w:rsidRPr="0066190F" w:rsidRDefault="003F009D">
      <w:pPr>
        <w:pStyle w:val="ConsPlusNormal"/>
        <w:jc w:val="right"/>
        <w:rPr>
          <w:color w:val="000000" w:themeColor="text1"/>
        </w:rPr>
      </w:pPr>
      <w:r w:rsidRPr="0066190F">
        <w:rPr>
          <w:color w:val="000000" w:themeColor="text1"/>
        </w:rPr>
        <w:t>Таблица</w:t>
      </w:r>
    </w:p>
    <w:p w:rsidR="003F009D" w:rsidRPr="0066190F" w:rsidRDefault="003F009D">
      <w:pPr>
        <w:pStyle w:val="ConsPlusNormal"/>
        <w:ind w:firstLine="540"/>
        <w:jc w:val="both"/>
        <w:rPr>
          <w:color w:val="000000" w:themeColor="text1"/>
        </w:rPr>
      </w:pP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>┌───────┬───────────────────────────────────────────────┬────────┐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>│   N   │   Ассортимент товаров и виды работ (</w:t>
      </w:r>
      <w:proofErr w:type="gramStart"/>
      <w:r w:rsidRPr="0066190F">
        <w:rPr>
          <w:color w:val="000000" w:themeColor="text1"/>
        </w:rPr>
        <w:t xml:space="preserve">услуг)   </w:t>
      </w:r>
      <w:proofErr w:type="gramEnd"/>
      <w:r w:rsidRPr="0066190F">
        <w:rPr>
          <w:color w:val="000000" w:themeColor="text1"/>
        </w:rPr>
        <w:t xml:space="preserve"> │Значение│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proofErr w:type="gramStart"/>
      <w:r w:rsidRPr="0066190F">
        <w:rPr>
          <w:color w:val="000000" w:themeColor="text1"/>
        </w:rPr>
        <w:t>│  п</w:t>
      </w:r>
      <w:proofErr w:type="gramEnd"/>
      <w:r w:rsidRPr="0066190F">
        <w:rPr>
          <w:color w:val="000000" w:themeColor="text1"/>
        </w:rPr>
        <w:t xml:space="preserve">/п  │                                               │  </w:t>
      </w:r>
      <w:proofErr w:type="spellStart"/>
      <w:r w:rsidRPr="0066190F">
        <w:rPr>
          <w:color w:val="000000" w:themeColor="text1"/>
        </w:rPr>
        <w:t>Кас</w:t>
      </w:r>
      <w:proofErr w:type="spellEnd"/>
      <w:r w:rsidRPr="0066190F">
        <w:rPr>
          <w:color w:val="000000" w:themeColor="text1"/>
        </w:rPr>
        <w:t xml:space="preserve">   │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>├───────┼───────────────────────────────────────────────┼────────┤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>│   1   │                        2                      │   3    │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>└───────┴───────────────────────────────────────────────┴────────┘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1.      Бытовые услуги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1.1.    Ремонт, окраска и пошив обуви                     0,21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1.2.    Ремонт и пошив швейных изделий и изделий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текстильной галантереи                            0,24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1.3.    Ремонт и пошив меховых и кожаных изделий,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головных уборов                                   0,30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1.4.    Ремонт, пошив и вязание трикотажных изделий       0,13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1.5.    Ремонт и техническое обслуживание бытовой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радиоэлектронной аппаратуры, бытовых машин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и бытовых приборов, за исключением ремонта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и технического обслуживания персональных ЭВМ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и оргтехники к ним, электротехнических игр        0,41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1.6.    Ремонт и техническое обслуживание персональных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ЭВМ и оргтехники к ним, электротехнических игр    0,68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1.7.    Ремонт часов                                      0,18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1.8.    Ремонт и изготовление металлоизделий              0,44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1.9.    Ремонт и изготовление ювелирных изделий           1,0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1.10.   Изготовление и ремонт мебели                      0,50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1.11.   Химическая чистка и крашение, услуги прачечных    0,18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1.12.   Ремонт и строительство жилья и других построек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по заказам населения                              1,0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1.13.   Техническое обслуживание и ремонт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автотранспортных средств                          0,90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1.14.   Услуги фото- и кинолабораторий                    0,32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1.14.1. Услуги фотоателье                                 0,26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1.15.   Услуги парикмахерских                             0,41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1.16.   Услуги по прокату, за исключением услуг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по прокату видеокассет                            0,25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1.17.   Ритуальные услуги                                 0,41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1.18.   Нарезка стекла и зеркал, художественная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обработка стекла                                  0,31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1.19.   Услуги газификации                                0,65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1.20.   Другие виды бытовых услуг                         0,53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2.      Оказание ветеринарных услуг                       0,25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3.      Розничная, развозная (разносная) торговля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3.1.    Торговля продовольственными товарами,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за исключением торговли алкогольной продукцией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и табачными изделиями                             0,80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3.2.    Торговля алкогольной продукцией и табачными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изделиями                                         1,0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lastRenderedPageBreak/>
        <w:t xml:space="preserve"> 3.3.    Торговля непродовольственными товарами,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за исключением торговли сложнобытовой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техникой, мебелью, мотоциклами с мощностью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двигателя до 112,5 кВт (150 </w:t>
      </w:r>
      <w:proofErr w:type="spellStart"/>
      <w:r w:rsidRPr="0066190F">
        <w:rPr>
          <w:color w:val="000000" w:themeColor="text1"/>
        </w:rPr>
        <w:t>л.с</w:t>
      </w:r>
      <w:proofErr w:type="spellEnd"/>
      <w:r w:rsidRPr="0066190F">
        <w:rPr>
          <w:color w:val="000000" w:themeColor="text1"/>
        </w:rPr>
        <w:t>.), оружием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и патронами к нему, ювелирными изделиями          0,80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3.4.    Торговля технически сложными товарами бытового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назначения, мебелью, мотоциклами с мощностью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двигателя до 112,5 кВт (150 </w:t>
      </w:r>
      <w:proofErr w:type="spellStart"/>
      <w:r w:rsidRPr="0066190F">
        <w:rPr>
          <w:color w:val="000000" w:themeColor="text1"/>
        </w:rPr>
        <w:t>л.с</w:t>
      </w:r>
      <w:proofErr w:type="spellEnd"/>
      <w:r w:rsidRPr="0066190F">
        <w:rPr>
          <w:color w:val="000000" w:themeColor="text1"/>
        </w:rPr>
        <w:t>.), ювелирными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изделиями                                         1,0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4.      Услуги общественного питания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4.1.    Услуги питания ресторана                          1,0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4.2.    Услуги питания кафе                               0,90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4.3.    Услуги питания бара                               0,90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4.4.    Услуги питания столовой, закусочной,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предприятий других типов                          0,50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5.      Оказание автотранспортных услуг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5.1.    Услуги по перевозке пассажиров                    1,0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5.2.    Услуги по перевозке грузов с использованием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транспортных средств грузоподъемностью до 1 т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включительно                                      0,40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5.3.    Услуги по перевозке грузов с использованием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транспортных средств грузоподъемностью свыше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1 т до 2 т включительно                           0,60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5.4.    Услуги по перевозке грузов с использованием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транспортных средств грузоподъемностью свыше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2 т до 3 т включительно                           0,80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5.5.    Услуги по перевозке грузов с использованием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транспортных средств грузоподъемностью свыше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         3 т                                               1,0</w:t>
      </w:r>
    </w:p>
    <w:p w:rsidR="003F009D" w:rsidRPr="0066190F" w:rsidRDefault="003F009D">
      <w:pPr>
        <w:pStyle w:val="ConsPlusCell"/>
        <w:jc w:val="both"/>
        <w:rPr>
          <w:color w:val="000000" w:themeColor="text1"/>
        </w:rPr>
      </w:pPr>
      <w:r w:rsidRPr="0066190F">
        <w:rPr>
          <w:color w:val="000000" w:themeColor="text1"/>
        </w:rPr>
        <w:t>──────────────────────────────────────────────────────────────────</w:t>
      </w:r>
    </w:p>
    <w:p w:rsidR="003F009D" w:rsidRPr="0066190F" w:rsidRDefault="003F009D">
      <w:pPr>
        <w:pStyle w:val="ConsPlusNormal"/>
        <w:ind w:firstLine="540"/>
        <w:jc w:val="both"/>
        <w:rPr>
          <w:color w:val="000000" w:themeColor="text1"/>
        </w:rPr>
      </w:pPr>
    </w:p>
    <w:p w:rsidR="003F009D" w:rsidRPr="0066190F" w:rsidRDefault="003F009D">
      <w:pPr>
        <w:pStyle w:val="ConsPlusNormal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коэффициента. В случае осуществления торговли смешанным ассортиментом товаров применяется максимальное значение коэффициента </w:t>
      </w:r>
      <w:proofErr w:type="spellStart"/>
      <w:r w:rsidRPr="0066190F">
        <w:rPr>
          <w:color w:val="000000" w:themeColor="text1"/>
        </w:rPr>
        <w:t>Кас</w:t>
      </w:r>
      <w:proofErr w:type="spellEnd"/>
      <w:r w:rsidRPr="0066190F">
        <w:rPr>
          <w:color w:val="000000" w:themeColor="text1"/>
        </w:rPr>
        <w:t>.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>5.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>а) Км = 0,4 - для организаций и индивидуальных предпринимателей, осуществляющих свою деятельность в сельских населенных пунктах;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б) Км = 0,8 - для организаций и индивидуальных предпринимателей, осуществляющих свою деятельность в </w:t>
      </w:r>
      <w:proofErr w:type="spellStart"/>
      <w:r w:rsidRPr="0066190F">
        <w:rPr>
          <w:color w:val="000000" w:themeColor="text1"/>
        </w:rPr>
        <w:t>р.п</w:t>
      </w:r>
      <w:proofErr w:type="spellEnd"/>
      <w:r w:rsidRPr="0066190F">
        <w:rPr>
          <w:color w:val="000000" w:themeColor="text1"/>
        </w:rPr>
        <w:t>. Рудня.</w:t>
      </w:r>
    </w:p>
    <w:p w:rsidR="003F009D" w:rsidRPr="0066190F" w:rsidRDefault="003F009D">
      <w:pPr>
        <w:pStyle w:val="ConsPlusNormal"/>
        <w:spacing w:before="220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(п. 5 в ред. </w:t>
      </w:r>
      <w:hyperlink r:id="rId9" w:history="1">
        <w:r w:rsidRPr="0066190F">
          <w:rPr>
            <w:color w:val="000000" w:themeColor="text1"/>
          </w:rPr>
          <w:t>Решения</w:t>
        </w:r>
      </w:hyperlink>
      <w:r w:rsidRPr="0066190F">
        <w:rPr>
          <w:color w:val="000000" w:themeColor="text1"/>
        </w:rPr>
        <w:t xml:space="preserve"> </w:t>
      </w:r>
      <w:proofErr w:type="spellStart"/>
      <w:r w:rsidRPr="0066190F">
        <w:rPr>
          <w:color w:val="000000" w:themeColor="text1"/>
        </w:rPr>
        <w:t>Руднянского</w:t>
      </w:r>
      <w:proofErr w:type="spellEnd"/>
      <w:r w:rsidRPr="0066190F">
        <w:rPr>
          <w:color w:val="000000" w:themeColor="text1"/>
        </w:rPr>
        <w:t xml:space="preserve"> райсовета народных депутатов Волгоградской обл. от 30.10.2006 N 16/66)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>6.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0" w:name="P121"/>
      <w:bookmarkEnd w:id="0"/>
      <w:r w:rsidRPr="0066190F">
        <w:rPr>
          <w:color w:val="000000" w:themeColor="text1"/>
        </w:rPr>
        <w:t>а) Кио = 0,5, применяется индивидуальными предпринимателями, не использующими труд наемных работников: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>инвалидами I группы;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>инвалидами II группы;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б) Кио = 0,5, применяется организациями, входящими в уголовно-исполнительную систему Волгоградской области, государственными унитарными предприятиями военной торговли, осуществляющими функции по торгово-бытовому обслуживанию и обеспечению военнослужащих Вооруженных Сил Министерства обороны Российской Федерации и других родов войск, организациями общественного питания, обслуживающими исключительно работников промышленных и сельскохозяйственных предприятий, студентов, школьников, учащихся других образовательных учреждений и заключившими договоры с обслуживаемыми предприятиями и образовательными учреждениями по оказанию услуг общественного </w:t>
      </w:r>
      <w:r w:rsidRPr="0066190F">
        <w:rPr>
          <w:color w:val="000000" w:themeColor="text1"/>
        </w:rPr>
        <w:lastRenderedPageBreak/>
        <w:t>питания указанной категории потребителей;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>в) Кио = 0,5, применяется организациями, осуществляющими перевозку пассажиров автомобильным транспортом общего пользования (кроме такси) по тарифам, регулируемым органами государственной власти, с предоставлением льгот по проезду в соответствии с действующим законодательством Российской Федерации и Волгоградской области;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" w:name="P126"/>
      <w:bookmarkEnd w:id="1"/>
      <w:r w:rsidRPr="0066190F">
        <w:rPr>
          <w:color w:val="000000" w:themeColor="text1"/>
        </w:rPr>
        <w:t>г) Кио = 0,75, применяется индивидуальными предпринимателями, не использующими труд наемных работников: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>одним из родителей многодетной семьи;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>членами семейных детских домов;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>одинокими матерями, на содержании которых находится ребенок-инвалид;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>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>д) Кио = 1, применяется для всех остальных категорий налогоплательщиков.</w:t>
      </w:r>
    </w:p>
    <w:p w:rsidR="003F009D" w:rsidRPr="0066190F" w:rsidRDefault="003F009D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3F009D" w:rsidRPr="0066190F" w:rsidRDefault="003F009D">
      <w:pPr>
        <w:pStyle w:val="ConsPlusNormal"/>
        <w:ind w:firstLine="540"/>
        <w:jc w:val="both"/>
        <w:rPr>
          <w:color w:val="000000" w:themeColor="text1"/>
        </w:rPr>
      </w:pPr>
      <w:proofErr w:type="spellStart"/>
      <w:r w:rsidRPr="0066190F">
        <w:rPr>
          <w:color w:val="000000" w:themeColor="text1"/>
        </w:rPr>
        <w:t>КонсультантПлюс</w:t>
      </w:r>
      <w:proofErr w:type="spellEnd"/>
      <w:r w:rsidRPr="0066190F">
        <w:rPr>
          <w:color w:val="000000" w:themeColor="text1"/>
        </w:rPr>
        <w:t>: примечание.</w:t>
      </w:r>
    </w:p>
    <w:p w:rsidR="003F009D" w:rsidRPr="0066190F" w:rsidRDefault="003F009D">
      <w:pPr>
        <w:pStyle w:val="ConsPlusNormal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>В официальном тексте документа, видимо, допущена опечатка: имеются в виду подпункты "а" и "г" пункта 6, а не подпункты "а" и "г" пункта 5.</w:t>
      </w:r>
    </w:p>
    <w:p w:rsidR="003F009D" w:rsidRPr="0066190F" w:rsidRDefault="003F009D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3F009D" w:rsidRPr="0066190F" w:rsidRDefault="003F009D">
      <w:pPr>
        <w:pStyle w:val="ConsPlusNormal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 xml:space="preserve">Право на применение коэффициентов, указанных в </w:t>
      </w:r>
      <w:hyperlink w:anchor="P121" w:history="1">
        <w:r w:rsidRPr="0066190F">
          <w:rPr>
            <w:color w:val="000000" w:themeColor="text1"/>
          </w:rPr>
          <w:t>подпунктах "а"</w:t>
        </w:r>
      </w:hyperlink>
      <w:r w:rsidRPr="0066190F">
        <w:rPr>
          <w:color w:val="000000" w:themeColor="text1"/>
        </w:rPr>
        <w:t xml:space="preserve"> и </w:t>
      </w:r>
      <w:hyperlink w:anchor="P126" w:history="1">
        <w:r w:rsidRPr="0066190F">
          <w:rPr>
            <w:color w:val="000000" w:themeColor="text1"/>
          </w:rPr>
          <w:t>"г" пункта 5</w:t>
        </w:r>
      </w:hyperlink>
      <w:r w:rsidRPr="0066190F">
        <w:rPr>
          <w:color w:val="000000" w:themeColor="text1"/>
        </w:rPr>
        <w:t xml:space="preserve">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решением одновременно по нескольким основаниям, предусмотренными </w:t>
      </w:r>
      <w:hyperlink w:anchor="P121" w:history="1">
        <w:r w:rsidRPr="0066190F">
          <w:rPr>
            <w:color w:val="000000" w:themeColor="text1"/>
          </w:rPr>
          <w:t>подпунктами "а"</w:t>
        </w:r>
      </w:hyperlink>
      <w:r w:rsidRPr="0066190F">
        <w:rPr>
          <w:color w:val="000000" w:themeColor="text1"/>
        </w:rPr>
        <w:t xml:space="preserve"> и </w:t>
      </w:r>
      <w:hyperlink w:anchor="P126" w:history="1">
        <w:r w:rsidRPr="0066190F">
          <w:rPr>
            <w:color w:val="000000" w:themeColor="text1"/>
          </w:rPr>
          <w:t>"г" пункта 5</w:t>
        </w:r>
      </w:hyperlink>
      <w:r w:rsidRPr="0066190F">
        <w:rPr>
          <w:color w:val="000000" w:themeColor="text1"/>
        </w:rPr>
        <w:t>, применяется наименьший коэффициент.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>7. Решение опубликовать в районной газете "Трибуна".</w:t>
      </w:r>
    </w:p>
    <w:p w:rsidR="003F009D" w:rsidRPr="0066190F" w:rsidRDefault="003F00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6190F">
        <w:rPr>
          <w:color w:val="000000" w:themeColor="text1"/>
        </w:rPr>
        <w:t>8. Настоящее решение вступает в силу с 1 января 2006 года.</w:t>
      </w:r>
    </w:p>
    <w:p w:rsidR="003F009D" w:rsidRPr="0066190F" w:rsidRDefault="003F009D">
      <w:pPr>
        <w:pStyle w:val="ConsPlusNormal"/>
        <w:ind w:firstLine="540"/>
        <w:jc w:val="both"/>
        <w:rPr>
          <w:color w:val="000000" w:themeColor="text1"/>
        </w:rPr>
      </w:pPr>
    </w:p>
    <w:p w:rsidR="003F009D" w:rsidRPr="0066190F" w:rsidRDefault="003F009D">
      <w:pPr>
        <w:pStyle w:val="ConsPlusNormal"/>
        <w:jc w:val="right"/>
        <w:rPr>
          <w:color w:val="000000" w:themeColor="text1"/>
        </w:rPr>
      </w:pPr>
      <w:r w:rsidRPr="0066190F">
        <w:rPr>
          <w:color w:val="000000" w:themeColor="text1"/>
        </w:rPr>
        <w:t xml:space="preserve">Глава </w:t>
      </w:r>
      <w:proofErr w:type="spellStart"/>
      <w:r w:rsidRPr="0066190F">
        <w:rPr>
          <w:color w:val="000000" w:themeColor="text1"/>
        </w:rPr>
        <w:t>Руднянского</w:t>
      </w:r>
      <w:proofErr w:type="spellEnd"/>
    </w:p>
    <w:p w:rsidR="003F009D" w:rsidRPr="0066190F" w:rsidRDefault="003F009D">
      <w:pPr>
        <w:pStyle w:val="ConsPlusNormal"/>
        <w:jc w:val="right"/>
        <w:rPr>
          <w:color w:val="000000" w:themeColor="text1"/>
        </w:rPr>
      </w:pPr>
      <w:r w:rsidRPr="0066190F">
        <w:rPr>
          <w:color w:val="000000" w:themeColor="text1"/>
        </w:rPr>
        <w:t>муниципального района</w:t>
      </w:r>
    </w:p>
    <w:p w:rsidR="003F009D" w:rsidRPr="0066190F" w:rsidRDefault="003F009D">
      <w:pPr>
        <w:pStyle w:val="ConsPlusNormal"/>
        <w:jc w:val="right"/>
        <w:rPr>
          <w:color w:val="000000" w:themeColor="text1"/>
        </w:rPr>
      </w:pPr>
      <w:proofErr w:type="spellStart"/>
      <w:r w:rsidRPr="0066190F">
        <w:rPr>
          <w:color w:val="000000" w:themeColor="text1"/>
        </w:rPr>
        <w:t>Ф.Д.Б</w:t>
      </w:r>
      <w:r w:rsidR="0066190F" w:rsidRPr="0066190F">
        <w:rPr>
          <w:color w:val="000000" w:themeColor="text1"/>
        </w:rPr>
        <w:t>утков</w:t>
      </w:r>
      <w:proofErr w:type="spellEnd"/>
    </w:p>
    <w:p w:rsidR="003F009D" w:rsidRPr="0066190F" w:rsidRDefault="003F009D">
      <w:pPr>
        <w:pStyle w:val="ConsPlusNormal"/>
        <w:ind w:firstLine="540"/>
        <w:jc w:val="both"/>
        <w:rPr>
          <w:color w:val="000000" w:themeColor="text1"/>
        </w:rPr>
      </w:pPr>
      <w:bookmarkStart w:id="2" w:name="_GoBack"/>
      <w:bookmarkEnd w:id="2"/>
    </w:p>
    <w:sectPr w:rsidR="003F009D" w:rsidRPr="0066190F" w:rsidSect="006619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9D"/>
    <w:rsid w:val="003F009D"/>
    <w:rsid w:val="0066190F"/>
    <w:rsid w:val="00FB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B76607-2FB7-4447-9793-3F850C01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0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00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F00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F00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0FF3435F95A656C83D47B37742D6F9741B66E657BCF84301C2C7CAHBb6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10FF3435F95A656C83D59BE612E89FC72183AED57B2AD1B54C49095E62826CBE7BBA26929B7DDB987AB48HEb5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0FF3435F95A656C83D47B37742D6F9751065E454BCF84301C2C7CAB62E738BA7BDF72A6EBDDEHBbCQ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10FF3435F95A656C83D47B37742D6F9751265E751BCF84301C2C7CAB62E738BA7BDF72A6DBBD8HBbBQ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B10FF3435F95A656C83D59BE612E89FC72183AED57B7AF195DC49095E62826CBE7BBA26929B7DDB987AB4BHEb6Q" TargetMode="External"/><Relationship Id="rId9" Type="http://schemas.openxmlformats.org/officeDocument/2006/relationships/hyperlink" Target="consultantplus://offline/ref=B10FF3435F95A656C83D59BE612E89FC72183AED57B7AF195DC49095E62826CBE7BBA26929B7DDB987AB4BHEb6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2</cp:revision>
  <dcterms:created xsi:type="dcterms:W3CDTF">2017-07-24T16:27:00Z</dcterms:created>
  <dcterms:modified xsi:type="dcterms:W3CDTF">2017-07-24T16:28:00Z</dcterms:modified>
</cp:coreProperties>
</file>